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E93" w:rsidRDefault="00A92E93" w:rsidP="00A92E93">
      <w:pPr>
        <w:spacing w:after="0"/>
        <w:contextualSpacing/>
        <w:jc w:val="center"/>
        <w:rPr>
          <w:rFonts w:ascii="Times New Roman" w:hAnsi="Times New Roman" w:cs="Times New Roman"/>
          <w:sz w:val="24"/>
          <w:szCs w:val="24"/>
        </w:rPr>
      </w:pPr>
    </w:p>
    <w:p w:rsidR="00A92E93" w:rsidRDefault="00A92E93" w:rsidP="00A92E93">
      <w:pPr>
        <w:spacing w:after="0"/>
        <w:contextualSpacing/>
        <w:jc w:val="center"/>
        <w:rPr>
          <w:rFonts w:ascii="Times New Roman" w:hAnsi="Times New Roman" w:cs="Times New Roman"/>
          <w:sz w:val="24"/>
          <w:szCs w:val="24"/>
        </w:rPr>
      </w:pPr>
    </w:p>
    <w:p w:rsidR="00A92E93" w:rsidRDefault="00A92E93" w:rsidP="00A92E93">
      <w:pPr>
        <w:spacing w:after="0"/>
        <w:contextualSpacing/>
        <w:jc w:val="center"/>
        <w:rPr>
          <w:rFonts w:ascii="Times New Roman" w:hAnsi="Times New Roman" w:cs="Times New Roman"/>
          <w:sz w:val="24"/>
          <w:szCs w:val="24"/>
        </w:rPr>
      </w:pPr>
    </w:p>
    <w:p w:rsidR="00A92E93" w:rsidRDefault="00A92E93" w:rsidP="00A92E93">
      <w:pPr>
        <w:spacing w:after="0"/>
        <w:contextualSpacing/>
        <w:jc w:val="center"/>
        <w:rPr>
          <w:rFonts w:ascii="Times New Roman" w:hAnsi="Times New Roman" w:cs="Times New Roman"/>
          <w:sz w:val="24"/>
          <w:szCs w:val="24"/>
        </w:rPr>
      </w:pPr>
    </w:p>
    <w:p w:rsidR="00A92E93" w:rsidRDefault="00A92E93" w:rsidP="00A92E93">
      <w:pPr>
        <w:spacing w:after="0"/>
        <w:contextualSpacing/>
        <w:jc w:val="center"/>
        <w:rPr>
          <w:rFonts w:ascii="Times New Roman" w:hAnsi="Times New Roman" w:cs="Times New Roman"/>
          <w:sz w:val="24"/>
          <w:szCs w:val="24"/>
        </w:rPr>
      </w:pPr>
    </w:p>
    <w:p w:rsidR="00A92E93" w:rsidRDefault="00A92E93" w:rsidP="00A92E93">
      <w:pPr>
        <w:spacing w:after="0"/>
        <w:contextualSpacing/>
        <w:jc w:val="center"/>
        <w:rPr>
          <w:rFonts w:ascii="Times New Roman" w:hAnsi="Times New Roman" w:cs="Times New Roman"/>
          <w:sz w:val="24"/>
          <w:szCs w:val="24"/>
        </w:rPr>
      </w:pPr>
    </w:p>
    <w:p w:rsidR="008D2095" w:rsidRPr="00A92E93" w:rsidRDefault="008D2095" w:rsidP="00A92E93">
      <w:pPr>
        <w:spacing w:after="0"/>
        <w:contextualSpacing/>
        <w:jc w:val="center"/>
        <w:rPr>
          <w:rFonts w:ascii="Times New Roman" w:hAnsi="Times New Roman" w:cs="Times New Roman"/>
          <w:sz w:val="24"/>
          <w:szCs w:val="24"/>
        </w:rPr>
      </w:pPr>
      <w:r w:rsidRPr="00A92E93">
        <w:rPr>
          <w:rFonts w:ascii="Times New Roman" w:hAnsi="Times New Roman" w:cs="Times New Roman"/>
          <w:sz w:val="24"/>
          <w:szCs w:val="24"/>
        </w:rPr>
        <w:t>Student’s Name</w:t>
      </w:r>
    </w:p>
    <w:p w:rsidR="008D2095" w:rsidRPr="00A92E93" w:rsidRDefault="008D2095" w:rsidP="00A92E93">
      <w:pPr>
        <w:spacing w:after="0"/>
        <w:contextualSpacing/>
        <w:jc w:val="center"/>
        <w:rPr>
          <w:rFonts w:ascii="Times New Roman" w:hAnsi="Times New Roman" w:cs="Times New Roman"/>
          <w:sz w:val="24"/>
          <w:szCs w:val="24"/>
        </w:rPr>
      </w:pPr>
      <w:r w:rsidRPr="00A92E93">
        <w:rPr>
          <w:rFonts w:ascii="Times New Roman" w:hAnsi="Times New Roman" w:cs="Times New Roman"/>
          <w:sz w:val="24"/>
          <w:szCs w:val="24"/>
        </w:rPr>
        <w:t>Institutional Affiliation</w:t>
      </w:r>
    </w:p>
    <w:p w:rsidR="008D2095" w:rsidRPr="00A92E93" w:rsidRDefault="008D2095" w:rsidP="00A92E93">
      <w:pPr>
        <w:spacing w:after="0"/>
        <w:contextualSpacing/>
        <w:jc w:val="center"/>
        <w:rPr>
          <w:rFonts w:ascii="Times New Roman" w:hAnsi="Times New Roman" w:cs="Times New Roman"/>
          <w:sz w:val="24"/>
          <w:szCs w:val="24"/>
        </w:rPr>
      </w:pPr>
      <w:r w:rsidRPr="00A92E93">
        <w:rPr>
          <w:rFonts w:ascii="Times New Roman" w:hAnsi="Times New Roman" w:cs="Times New Roman"/>
          <w:sz w:val="24"/>
          <w:szCs w:val="24"/>
        </w:rPr>
        <w:t>Course Name</w:t>
      </w:r>
    </w:p>
    <w:p w:rsidR="008D2095" w:rsidRPr="00A92E93" w:rsidRDefault="008D2095" w:rsidP="00A92E93">
      <w:pPr>
        <w:spacing w:after="0"/>
        <w:contextualSpacing/>
        <w:jc w:val="center"/>
        <w:rPr>
          <w:rFonts w:ascii="Times New Roman" w:hAnsi="Times New Roman" w:cs="Times New Roman"/>
          <w:sz w:val="24"/>
          <w:szCs w:val="24"/>
        </w:rPr>
      </w:pPr>
      <w:r w:rsidRPr="00A92E93">
        <w:rPr>
          <w:rFonts w:ascii="Times New Roman" w:hAnsi="Times New Roman" w:cs="Times New Roman"/>
          <w:sz w:val="24"/>
          <w:szCs w:val="24"/>
        </w:rPr>
        <w:t>Instructor’s Name</w:t>
      </w:r>
    </w:p>
    <w:p w:rsidR="008D2095" w:rsidRPr="00A92E93" w:rsidRDefault="008D2095" w:rsidP="00A92E93">
      <w:pPr>
        <w:spacing w:after="0"/>
        <w:contextualSpacing/>
        <w:jc w:val="center"/>
        <w:rPr>
          <w:rFonts w:ascii="Times New Roman" w:hAnsi="Times New Roman" w:cs="Times New Roman"/>
          <w:sz w:val="24"/>
          <w:szCs w:val="24"/>
        </w:rPr>
      </w:pPr>
      <w:r w:rsidRPr="00A92E93">
        <w:rPr>
          <w:rFonts w:ascii="Times New Roman" w:hAnsi="Times New Roman" w:cs="Times New Roman"/>
          <w:sz w:val="24"/>
          <w:szCs w:val="24"/>
        </w:rPr>
        <w:t>Date</w:t>
      </w:r>
      <w:r w:rsidRPr="00A92E93">
        <w:rPr>
          <w:rFonts w:ascii="Times New Roman" w:hAnsi="Times New Roman" w:cs="Times New Roman"/>
          <w:sz w:val="24"/>
          <w:szCs w:val="24"/>
        </w:rPr>
        <w:br w:type="page"/>
      </w:r>
    </w:p>
    <w:p w:rsidR="00CA4A3E" w:rsidRPr="00A92E93" w:rsidRDefault="00CA4A3E" w:rsidP="00A92E93">
      <w:pPr>
        <w:spacing w:after="0"/>
        <w:contextualSpacing/>
        <w:jc w:val="center"/>
        <w:rPr>
          <w:rFonts w:ascii="Times New Roman" w:hAnsi="Times New Roman" w:cs="Times New Roman"/>
          <w:sz w:val="24"/>
          <w:szCs w:val="24"/>
        </w:rPr>
      </w:pPr>
      <w:bookmarkStart w:id="0" w:name="_GoBack"/>
      <w:r w:rsidRPr="00A92E93">
        <w:rPr>
          <w:rFonts w:ascii="Times New Roman" w:hAnsi="Times New Roman" w:cs="Times New Roman"/>
          <w:sz w:val="24"/>
          <w:szCs w:val="24"/>
        </w:rPr>
        <w:lastRenderedPageBreak/>
        <w:t>A review of Health Insurance</w:t>
      </w:r>
    </w:p>
    <w:bookmarkEnd w:id="0"/>
    <w:p w:rsidR="0048401C" w:rsidRPr="00A92E93" w:rsidRDefault="0048401C" w:rsidP="00A92E93">
      <w:pPr>
        <w:spacing w:after="0"/>
        <w:ind w:firstLine="720"/>
        <w:contextualSpacing/>
        <w:rPr>
          <w:rFonts w:ascii="Times New Roman" w:hAnsi="Times New Roman" w:cs="Times New Roman"/>
          <w:sz w:val="24"/>
          <w:szCs w:val="24"/>
        </w:rPr>
      </w:pPr>
      <w:r w:rsidRPr="00A92E93">
        <w:rPr>
          <w:rFonts w:ascii="Times New Roman" w:hAnsi="Times New Roman" w:cs="Times New Roman"/>
          <w:sz w:val="24"/>
          <w:szCs w:val="24"/>
        </w:rPr>
        <w:t>In</w:t>
      </w:r>
      <w:r w:rsidR="00CA4A3E" w:rsidRPr="00A92E93">
        <w:rPr>
          <w:rFonts w:ascii="Times New Roman" w:hAnsi="Times New Roman" w:cs="Times New Roman"/>
          <w:sz w:val="24"/>
          <w:szCs w:val="24"/>
        </w:rPr>
        <w:t xml:space="preserve"> an article by Darius Erlangga et al, they seek to analyz</w:t>
      </w:r>
      <w:r w:rsidRPr="00A92E93">
        <w:rPr>
          <w:rFonts w:ascii="Times New Roman" w:hAnsi="Times New Roman" w:cs="Times New Roman"/>
          <w:sz w:val="24"/>
          <w:szCs w:val="24"/>
        </w:rPr>
        <w:t>e the impact of health insurance on health care utilization, financial protection and health status in low- and middle- income countries (Erlangga D, 2019). The method used was a thorough review of empirical studies published beforehand using credible websites focusing on randomized and observational studies (Erlangga D, 2019)</w:t>
      </w:r>
    </w:p>
    <w:p w:rsidR="0048401C" w:rsidRPr="00A92E93" w:rsidRDefault="0048401C" w:rsidP="00A92E93">
      <w:pPr>
        <w:spacing w:after="0"/>
        <w:ind w:firstLine="720"/>
        <w:contextualSpacing/>
        <w:rPr>
          <w:rFonts w:ascii="Times New Roman" w:hAnsi="Times New Roman" w:cs="Times New Roman"/>
          <w:sz w:val="24"/>
          <w:szCs w:val="24"/>
        </w:rPr>
      </w:pPr>
      <w:r w:rsidRPr="00A92E93">
        <w:rPr>
          <w:rFonts w:ascii="Times New Roman" w:hAnsi="Times New Roman" w:cs="Times New Roman"/>
          <w:sz w:val="24"/>
          <w:szCs w:val="24"/>
        </w:rPr>
        <w:t>Their findings were noteworthy in that in all consideration health insurance schemes were found to improve access to health care by low and middle income earners</w:t>
      </w:r>
      <w:r w:rsidR="005A51E3" w:rsidRPr="00A92E93">
        <w:rPr>
          <w:rFonts w:ascii="Times New Roman" w:hAnsi="Times New Roman" w:cs="Times New Roman"/>
          <w:sz w:val="24"/>
          <w:szCs w:val="24"/>
        </w:rPr>
        <w:t xml:space="preserve"> as measured thorough the increase in access of health facilities. Also noted was the financial protection’s favorable effect on health insurance effect. </w:t>
      </w:r>
    </w:p>
    <w:p w:rsidR="008D2095" w:rsidRPr="00A92E93" w:rsidRDefault="008D2095" w:rsidP="00A92E93">
      <w:pPr>
        <w:spacing w:after="0"/>
        <w:ind w:firstLine="720"/>
        <w:contextualSpacing/>
        <w:rPr>
          <w:rFonts w:ascii="Times New Roman" w:hAnsi="Times New Roman" w:cs="Times New Roman"/>
          <w:sz w:val="24"/>
          <w:szCs w:val="24"/>
        </w:rPr>
      </w:pPr>
      <w:r w:rsidRPr="00A92E93">
        <w:rPr>
          <w:rFonts w:ascii="Times New Roman" w:hAnsi="Times New Roman" w:cs="Times New Roman"/>
          <w:sz w:val="24"/>
          <w:szCs w:val="24"/>
        </w:rPr>
        <w:t>In another article by Adrianna McIntyre and Zurui Song they seek to analyze the impact of the US Affordable Care Act on health care and access to the same. The law as they state it has evoked both negative and positive public opinions even</w:t>
      </w:r>
      <w:r w:rsidR="00957E13" w:rsidRPr="00A92E93">
        <w:rPr>
          <w:rFonts w:ascii="Times New Roman" w:hAnsi="Times New Roman" w:cs="Times New Roman"/>
          <w:sz w:val="24"/>
          <w:szCs w:val="24"/>
        </w:rPr>
        <w:t xml:space="preserve"> though it is a great milestone in the health care reform of the United States. Notwithstanding the fact that it is incremental in many aspects many Americans did not change their insurance plans with respect to it (McIntyre A, 2019). A significant finding is that the act has expanded the insurance coverage in a bid to improve healthcare and now more than before many Americans are covered by the health care scheme as a consequence. However the act faces various challenges which make its future existence uncertain.</w:t>
      </w:r>
    </w:p>
    <w:p w:rsidR="004F3889" w:rsidRPr="00A92E93" w:rsidRDefault="004F3889" w:rsidP="00A92E93">
      <w:pPr>
        <w:spacing w:after="0"/>
        <w:ind w:firstLine="720"/>
        <w:contextualSpacing/>
        <w:rPr>
          <w:rFonts w:ascii="Times New Roman" w:hAnsi="Times New Roman" w:cs="Times New Roman"/>
          <w:sz w:val="24"/>
          <w:szCs w:val="24"/>
        </w:rPr>
      </w:pPr>
      <w:r w:rsidRPr="00A92E93">
        <w:rPr>
          <w:rFonts w:ascii="Times New Roman" w:hAnsi="Times New Roman" w:cs="Times New Roman"/>
          <w:sz w:val="24"/>
          <w:szCs w:val="24"/>
        </w:rPr>
        <w:t>In yet another article, Gery P. Guy, Adam Atherly and Kathleen Adams seek to examine how public and private insurance premiums affect the insurance status of low income earning adults. After a critical observation and analysis using the Current Population Survey (CPS) data, from the year 2000 to 2008</w:t>
      </w:r>
      <w:r w:rsidR="004B2008" w:rsidRPr="00A92E93">
        <w:rPr>
          <w:rFonts w:ascii="Times New Roman" w:hAnsi="Times New Roman" w:cs="Times New Roman"/>
          <w:sz w:val="24"/>
          <w:szCs w:val="24"/>
        </w:rPr>
        <w:t>, they discovered that and increment in premiums had adverse effects in both the public and private insurance companies. An increase in the insurance premiums discouraged people from accessing insurance from both the public and private insurance companies in modest proportions and as a result fewer could access quality health care services (Guy P. G 2012).</w:t>
      </w:r>
    </w:p>
    <w:p w:rsidR="00441726" w:rsidRPr="00A92E93" w:rsidRDefault="00441726" w:rsidP="00A92E93">
      <w:pPr>
        <w:spacing w:after="0"/>
        <w:ind w:firstLine="720"/>
        <w:contextualSpacing/>
        <w:jc w:val="center"/>
        <w:rPr>
          <w:rFonts w:ascii="Times New Roman" w:hAnsi="Times New Roman" w:cs="Times New Roman"/>
          <w:b/>
          <w:sz w:val="24"/>
          <w:szCs w:val="24"/>
        </w:rPr>
      </w:pPr>
      <w:r w:rsidRPr="00A92E93">
        <w:rPr>
          <w:rFonts w:ascii="Times New Roman" w:hAnsi="Times New Roman" w:cs="Times New Roman"/>
          <w:b/>
          <w:sz w:val="24"/>
          <w:szCs w:val="24"/>
        </w:rPr>
        <w:t>Conclusion</w:t>
      </w:r>
    </w:p>
    <w:p w:rsidR="00441726" w:rsidRPr="00A92E93" w:rsidRDefault="00441726" w:rsidP="00A92E93">
      <w:pPr>
        <w:spacing w:after="0"/>
        <w:ind w:firstLine="720"/>
        <w:contextualSpacing/>
        <w:rPr>
          <w:rFonts w:ascii="Times New Roman" w:hAnsi="Times New Roman" w:cs="Times New Roman"/>
          <w:sz w:val="24"/>
          <w:szCs w:val="24"/>
        </w:rPr>
      </w:pPr>
      <w:r w:rsidRPr="00A92E93">
        <w:rPr>
          <w:rFonts w:ascii="Times New Roman" w:hAnsi="Times New Roman" w:cs="Times New Roman"/>
          <w:sz w:val="24"/>
          <w:szCs w:val="24"/>
        </w:rPr>
        <w:t>A notable increase in the number of people who access health insurance service is observed when the premiums are affordable and when the schemes cover more risks. However, government legislature has a colossal influence on the number of people who get covered by health insurance schemes. Though some of these acts have evoked contradictory reactions, the bottom-line is that more people have been insured as a result of the legislation.</w:t>
      </w:r>
    </w:p>
    <w:p w:rsidR="004B2008" w:rsidRPr="00A92E93" w:rsidRDefault="004B2008" w:rsidP="00A92E93">
      <w:pPr>
        <w:spacing w:after="0"/>
        <w:contextualSpacing/>
        <w:rPr>
          <w:rFonts w:ascii="Times New Roman" w:hAnsi="Times New Roman" w:cs="Times New Roman"/>
          <w:sz w:val="24"/>
          <w:szCs w:val="24"/>
        </w:rPr>
      </w:pPr>
    </w:p>
    <w:p w:rsidR="005A51E3" w:rsidRPr="00A92E93" w:rsidRDefault="005A51E3" w:rsidP="00A92E93">
      <w:pPr>
        <w:spacing w:after="0"/>
        <w:contextualSpacing/>
        <w:rPr>
          <w:rFonts w:ascii="Times New Roman" w:hAnsi="Times New Roman" w:cs="Times New Roman"/>
          <w:sz w:val="24"/>
          <w:szCs w:val="24"/>
        </w:rPr>
      </w:pPr>
      <w:r w:rsidRPr="00A92E93">
        <w:rPr>
          <w:rFonts w:ascii="Times New Roman" w:hAnsi="Times New Roman" w:cs="Times New Roman"/>
          <w:sz w:val="24"/>
          <w:szCs w:val="24"/>
        </w:rPr>
        <w:br w:type="page"/>
      </w:r>
    </w:p>
    <w:p w:rsidR="00441726" w:rsidRPr="00A92E93" w:rsidRDefault="00441726" w:rsidP="00A92E93">
      <w:pPr>
        <w:spacing w:after="0"/>
        <w:contextualSpacing/>
        <w:jc w:val="center"/>
        <w:rPr>
          <w:rFonts w:ascii="Times New Roman" w:hAnsi="Times New Roman" w:cs="Times New Roman"/>
          <w:sz w:val="24"/>
          <w:szCs w:val="24"/>
        </w:rPr>
      </w:pPr>
      <w:r w:rsidRPr="00A92E93">
        <w:rPr>
          <w:rFonts w:ascii="Times New Roman" w:hAnsi="Times New Roman" w:cs="Times New Roman"/>
          <w:sz w:val="24"/>
          <w:szCs w:val="24"/>
        </w:rPr>
        <w:t>Reference</w:t>
      </w:r>
    </w:p>
    <w:p w:rsidR="005A51E3" w:rsidRPr="00A92E93" w:rsidRDefault="005A51E3" w:rsidP="00A92E93">
      <w:pPr>
        <w:spacing w:after="0"/>
        <w:ind w:left="720" w:hanging="720"/>
        <w:contextualSpacing/>
        <w:rPr>
          <w:rFonts w:ascii="Times New Roman" w:hAnsi="Times New Roman" w:cs="Times New Roman"/>
          <w:sz w:val="24"/>
          <w:szCs w:val="24"/>
        </w:rPr>
      </w:pPr>
      <w:r w:rsidRPr="00A92E93">
        <w:rPr>
          <w:rFonts w:ascii="Times New Roman" w:hAnsi="Times New Roman" w:cs="Times New Roman"/>
          <w:sz w:val="24"/>
          <w:szCs w:val="24"/>
        </w:rPr>
        <w:t>Erlannga D,</w:t>
      </w:r>
      <w:r w:rsidR="008D2095" w:rsidRPr="00A92E93">
        <w:rPr>
          <w:rFonts w:ascii="Times New Roman" w:hAnsi="Times New Roman" w:cs="Times New Roman"/>
          <w:sz w:val="24"/>
          <w:szCs w:val="24"/>
        </w:rPr>
        <w:t xml:space="preserve">  Suhrcke M, Ali S, Bloor K </w:t>
      </w:r>
      <w:r w:rsidRPr="00A92E93">
        <w:rPr>
          <w:rFonts w:ascii="Times New Roman" w:hAnsi="Times New Roman" w:cs="Times New Roman"/>
          <w:sz w:val="24"/>
          <w:szCs w:val="24"/>
        </w:rPr>
        <w:t xml:space="preserve"> (2019). </w:t>
      </w:r>
      <w:r w:rsidRPr="00A92E93">
        <w:rPr>
          <w:rFonts w:ascii="Times New Roman" w:hAnsi="Times New Roman" w:cs="Times New Roman"/>
          <w:i/>
          <w:sz w:val="24"/>
          <w:szCs w:val="24"/>
        </w:rPr>
        <w:t>The Impact of Public Health insurance on health care utilization, financial protection and health status in low- and middle- income countries: A systematic review</w:t>
      </w:r>
      <w:r w:rsidRPr="00A92E93">
        <w:rPr>
          <w:rFonts w:ascii="Times New Roman" w:hAnsi="Times New Roman" w:cs="Times New Roman"/>
          <w:sz w:val="24"/>
          <w:szCs w:val="24"/>
        </w:rPr>
        <w:t>. Plus ONE. Doi:101371/journal.prone.</w:t>
      </w:r>
      <w:r w:rsidR="008D2095" w:rsidRPr="00A92E93">
        <w:rPr>
          <w:rFonts w:ascii="Times New Roman" w:hAnsi="Times New Roman" w:cs="Times New Roman"/>
          <w:sz w:val="24"/>
          <w:szCs w:val="24"/>
        </w:rPr>
        <w:t>0219731</w:t>
      </w:r>
    </w:p>
    <w:p w:rsidR="00957E13" w:rsidRPr="00A92E93" w:rsidRDefault="00957E13" w:rsidP="00A92E93">
      <w:pPr>
        <w:spacing w:after="0"/>
        <w:ind w:left="720" w:hanging="720"/>
        <w:contextualSpacing/>
        <w:rPr>
          <w:rFonts w:ascii="Times New Roman" w:hAnsi="Times New Roman" w:cs="Times New Roman"/>
          <w:sz w:val="24"/>
          <w:szCs w:val="24"/>
        </w:rPr>
      </w:pPr>
      <w:r w:rsidRPr="00A92E93">
        <w:rPr>
          <w:rFonts w:ascii="Times New Roman" w:hAnsi="Times New Roman" w:cs="Times New Roman"/>
          <w:sz w:val="24"/>
          <w:szCs w:val="24"/>
        </w:rPr>
        <w:t>McIntyre A, Song Z (2019).</w:t>
      </w:r>
      <w:r w:rsidRPr="00A92E93">
        <w:rPr>
          <w:rFonts w:ascii="Times New Roman" w:hAnsi="Times New Roman" w:cs="Times New Roman"/>
          <w:i/>
          <w:sz w:val="24"/>
          <w:szCs w:val="24"/>
        </w:rPr>
        <w:t xml:space="preserve"> The US Affordable Care Act: Reflections and directions at the close of a decade</w:t>
      </w:r>
      <w:r w:rsidRPr="00A92E93">
        <w:rPr>
          <w:rFonts w:ascii="Times New Roman" w:hAnsi="Times New Roman" w:cs="Times New Roman"/>
          <w:sz w:val="24"/>
          <w:szCs w:val="24"/>
        </w:rPr>
        <w:t>. PLoS Med</w:t>
      </w:r>
      <w:r w:rsidR="004F3889" w:rsidRPr="00A92E93">
        <w:rPr>
          <w:rFonts w:ascii="Times New Roman" w:hAnsi="Times New Roman" w:cs="Times New Roman"/>
          <w:sz w:val="24"/>
          <w:szCs w:val="24"/>
        </w:rPr>
        <w:t>. Doi:10.1371/journal.pmed.10002752</w:t>
      </w:r>
    </w:p>
    <w:p w:rsidR="004B2008" w:rsidRPr="00A92E93" w:rsidRDefault="004B2008" w:rsidP="00A92E93">
      <w:pPr>
        <w:spacing w:after="0"/>
        <w:ind w:left="720" w:hanging="720"/>
        <w:contextualSpacing/>
        <w:rPr>
          <w:rFonts w:ascii="Times New Roman" w:hAnsi="Times New Roman" w:cs="Times New Roman"/>
          <w:sz w:val="24"/>
          <w:szCs w:val="24"/>
        </w:rPr>
      </w:pPr>
      <w:r w:rsidRPr="00A92E93">
        <w:rPr>
          <w:rFonts w:ascii="Times New Roman" w:hAnsi="Times New Roman" w:cs="Times New Roman"/>
          <w:sz w:val="24"/>
          <w:szCs w:val="24"/>
        </w:rPr>
        <w:t>Gery P. Guy, E. Kathleen Adams, Adam Atherly (2012). Public and Private Health Insurance Premiums: How Do They Affect the Health Insurance Status of Low Income Adults? Childless. Sage Journals</w:t>
      </w:r>
      <w:r w:rsidR="00441726" w:rsidRPr="00A92E93">
        <w:rPr>
          <w:rFonts w:ascii="Times New Roman" w:hAnsi="Times New Roman" w:cs="Times New Roman"/>
          <w:sz w:val="24"/>
          <w:szCs w:val="24"/>
        </w:rPr>
        <w:t>. Available at https://doi.org/10.5034/inquiryjrnl_49.01.04</w:t>
      </w:r>
    </w:p>
    <w:sectPr w:rsidR="004B2008" w:rsidRPr="00A92E9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EE4" w:rsidRDefault="00CA5EE4" w:rsidP="00CA4A3E">
      <w:pPr>
        <w:spacing w:after="0" w:line="240" w:lineRule="auto"/>
      </w:pPr>
      <w:r>
        <w:separator/>
      </w:r>
    </w:p>
  </w:endnote>
  <w:endnote w:type="continuationSeparator" w:id="0">
    <w:p w:rsidR="00CA5EE4" w:rsidRDefault="00CA5EE4" w:rsidP="00CA4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EE4" w:rsidRDefault="00CA5EE4" w:rsidP="00CA4A3E">
      <w:pPr>
        <w:spacing w:after="0" w:line="240" w:lineRule="auto"/>
      </w:pPr>
      <w:r>
        <w:separator/>
      </w:r>
    </w:p>
  </w:footnote>
  <w:footnote w:type="continuationSeparator" w:id="0">
    <w:p w:rsidR="00CA5EE4" w:rsidRDefault="00CA5EE4" w:rsidP="00CA4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281992"/>
      <w:docPartObj>
        <w:docPartGallery w:val="Page Numbers (Top of Page)"/>
        <w:docPartUnique/>
      </w:docPartObj>
    </w:sdtPr>
    <w:sdtEndPr>
      <w:rPr>
        <w:noProof/>
      </w:rPr>
    </w:sdtEndPr>
    <w:sdtContent>
      <w:p w:rsidR="00CA4A3E" w:rsidRDefault="00CA4A3E">
        <w:pPr>
          <w:pStyle w:val="Header"/>
          <w:jc w:val="right"/>
        </w:pPr>
        <w:r>
          <w:fldChar w:fldCharType="begin"/>
        </w:r>
        <w:r>
          <w:instrText xml:space="preserve"> PAGE   \* MERGEFORMAT </w:instrText>
        </w:r>
        <w:r>
          <w:fldChar w:fldCharType="separate"/>
        </w:r>
        <w:r w:rsidR="00CA5EE4">
          <w:rPr>
            <w:noProof/>
          </w:rPr>
          <w:t>1</w:t>
        </w:r>
        <w:r>
          <w:rPr>
            <w:noProof/>
          </w:rPr>
          <w:fldChar w:fldCharType="end"/>
        </w:r>
      </w:p>
    </w:sdtContent>
  </w:sdt>
  <w:p w:rsidR="00CA4A3E" w:rsidRDefault="00CA4A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01C"/>
    <w:rsid w:val="002F1C7F"/>
    <w:rsid w:val="00441726"/>
    <w:rsid w:val="0048401C"/>
    <w:rsid w:val="004B2008"/>
    <w:rsid w:val="004F3889"/>
    <w:rsid w:val="005A51E3"/>
    <w:rsid w:val="005F1C42"/>
    <w:rsid w:val="008D2095"/>
    <w:rsid w:val="00957E13"/>
    <w:rsid w:val="00A92E93"/>
    <w:rsid w:val="00CA4A3E"/>
    <w:rsid w:val="00CA5EE4"/>
    <w:rsid w:val="00F64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A3E"/>
  </w:style>
  <w:style w:type="paragraph" w:styleId="Footer">
    <w:name w:val="footer"/>
    <w:basedOn w:val="Normal"/>
    <w:link w:val="FooterChar"/>
    <w:uiPriority w:val="99"/>
    <w:unhideWhenUsed/>
    <w:rsid w:val="00CA4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A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A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A3E"/>
  </w:style>
  <w:style w:type="paragraph" w:styleId="Footer">
    <w:name w:val="footer"/>
    <w:basedOn w:val="Normal"/>
    <w:link w:val="FooterChar"/>
    <w:uiPriority w:val="99"/>
    <w:unhideWhenUsed/>
    <w:rsid w:val="00CA4A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C8455-41D5-4753-BCCC-9A5BE4F63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Simon</cp:lastModifiedBy>
  <cp:revision>2</cp:revision>
  <dcterms:created xsi:type="dcterms:W3CDTF">2020-10-05T05:10:00Z</dcterms:created>
  <dcterms:modified xsi:type="dcterms:W3CDTF">2020-10-05T05:10:00Z</dcterms:modified>
</cp:coreProperties>
</file>